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7D01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proofErr w:type="gramStart"/>
      <w:r w:rsidRPr="00484798">
        <w:rPr>
          <w:rFonts w:asciiTheme="minorHAnsi" w:hAnsiTheme="minorHAnsi" w:cstheme="minorHAnsi"/>
          <w:bCs/>
          <w:sz w:val="22"/>
          <w:szCs w:val="22"/>
          <w:highlight w:val="yellow"/>
          <w:lang w:val="en-US" w:eastAsia="en-GB"/>
        </w:rPr>
        <w:t>The Health</w:t>
      </w:r>
      <w:proofErr w:type="gramEnd"/>
      <w:r w:rsidRPr="00484798">
        <w:rPr>
          <w:rFonts w:asciiTheme="minorHAnsi" w:hAnsiTheme="minorHAnsi" w:cstheme="minorHAnsi"/>
          <w:bCs/>
          <w:sz w:val="22"/>
          <w:szCs w:val="22"/>
          <w:highlight w:val="yellow"/>
          <w:lang w:val="en-US" w:eastAsia="en-GB"/>
        </w:rPr>
        <w:t xml:space="preserve"> &amp; Safety Service Ltd</w:t>
      </w: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 are committed to the quality policy to ensure that its services fully meet the requirements of its customers.  The goal of the company is to achieve a high level of customer satisfaction at all times.  Commitment to the implementation of supporting managerial and business operational systems is essential to realising that goal. </w:t>
      </w:r>
    </w:p>
    <w:p w14:paraId="5CFE7C75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29F98054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highlight w:val="yellow"/>
          <w:lang w:val="en-US" w:eastAsia="en-GB"/>
        </w:rPr>
        <w:t>The Health &amp; Safety Service Limited</w:t>
      </w: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 believes in the concept of customer and supplier working together in pursuing this policy and in continually striving for improvements in service quality. </w:t>
      </w:r>
    </w:p>
    <w:p w14:paraId="63BCD89A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5ECE6DBA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The quality policy is based on 3 fundamental principles: </w:t>
      </w:r>
    </w:p>
    <w:p w14:paraId="305453FC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2E26B51A" w14:textId="77777777" w:rsidR="000060B2" w:rsidRPr="00484798" w:rsidRDefault="000060B2" w:rsidP="00327341">
      <w:pPr>
        <w:ind w:firstLine="720"/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>1.</w:t>
      </w: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ab/>
        <w:t>Ensuring that we fully identify and conform to the needs of our customers.</w:t>
      </w:r>
    </w:p>
    <w:p w14:paraId="1DFE7606" w14:textId="77777777" w:rsidR="000060B2" w:rsidRPr="00484798" w:rsidRDefault="000060B2" w:rsidP="00327341">
      <w:pPr>
        <w:ind w:left="1440" w:hanging="720"/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>2.</w:t>
      </w: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ab/>
        <w:t xml:space="preserve">Looking at our training and consultancy services provision processes, identifying the potential for errors and taking the necessary action to eliminate them. </w:t>
      </w:r>
    </w:p>
    <w:p w14:paraId="460273E9" w14:textId="375575C2" w:rsidR="000060B2" w:rsidRPr="00484798" w:rsidRDefault="000060B2" w:rsidP="00327341">
      <w:pPr>
        <w:ind w:firstLine="720"/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>3.</w:t>
      </w: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ab/>
        <w:t xml:space="preserve">Everyone </w:t>
      </w:r>
      <w:r w:rsidR="00484798"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>understands</w:t>
      </w: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 how to do their job and </w:t>
      </w:r>
      <w:proofErr w:type="gramStart"/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>doing</w:t>
      </w:r>
      <w:proofErr w:type="gramEnd"/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 it right first time.</w:t>
      </w:r>
    </w:p>
    <w:p w14:paraId="6725802B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24B2D940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To ensure that the policy is successfully implemented, staff will be responsible for identifying customer requirements, and ensuring that the correct procedures are followed to meet those requirements. </w:t>
      </w:r>
    </w:p>
    <w:p w14:paraId="7C4527BD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04128669" w14:textId="26A37C72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Objectives needed to ensure that the requirements of this policy are met, and that continual improvement is maintained in line with the spirit of the policy, will be set, </w:t>
      </w:r>
      <w:r w:rsidR="00484798"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>determined,</w:t>
      </w: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 and monitored at Management Review. </w:t>
      </w:r>
    </w:p>
    <w:p w14:paraId="55BB0A4A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03868FCE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The quality policy principles and objectives will always be communicated and available to staff. Training will be an integral part of the strategy to achieve the objectives. </w:t>
      </w:r>
    </w:p>
    <w:p w14:paraId="5C4779EC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3D1D3364" w14:textId="055FDEEA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Within this Policy we are committed to operating our Company under the </w:t>
      </w:r>
      <w:r w:rsidR="00484798"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>discipline</w:t>
      </w: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 and control of a Quality Management System conforming to the International Standard ISO 9001:2015, planned and developed jointly with our other management functions. </w:t>
      </w:r>
    </w:p>
    <w:p w14:paraId="2449694F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2F59B758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We are all committed to operating continuously to this standard and we will maintain the necessary Quality Approvals consistent with our customer requirements. </w:t>
      </w:r>
    </w:p>
    <w:p w14:paraId="1FDB74ED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4121664A" w14:textId="3377EBD3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Our Company will constantly review and </w:t>
      </w:r>
      <w:r w:rsidR="00484798"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>improve</w:t>
      </w: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 xml:space="preserve"> our services to ensure tasks are completed in the most cost effective and timely manner for the benefit of all our customers. </w:t>
      </w:r>
    </w:p>
    <w:p w14:paraId="395DF595" w14:textId="77777777" w:rsidR="000060B2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lang w:val="en-US" w:eastAsia="en-GB"/>
        </w:rPr>
      </w:pPr>
    </w:p>
    <w:p w14:paraId="1626B62D" w14:textId="64A320A8" w:rsidR="00EE1DEE" w:rsidRPr="00484798" w:rsidRDefault="000060B2" w:rsidP="00327341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84798">
        <w:rPr>
          <w:rFonts w:asciiTheme="minorHAnsi" w:hAnsiTheme="minorHAnsi" w:cstheme="minorHAnsi"/>
          <w:bCs/>
          <w:sz w:val="22"/>
          <w:szCs w:val="22"/>
          <w:lang w:val="en-US" w:eastAsia="en-GB"/>
        </w:rPr>
        <w:t>We shall ensure that all our personnel understand and fully implement our Company's policies and objectives and are able to perform their duties effectively through an ongoing training and development programme.</w:t>
      </w:r>
    </w:p>
    <w:p w14:paraId="6627A939" w14:textId="1C3EEF4A" w:rsidR="00EE1DEE" w:rsidRPr="00484798" w:rsidRDefault="00EE1DEE" w:rsidP="0032734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</w:tblGrid>
      <w:tr w:rsidR="0082531B" w:rsidRPr="00B8203C" w14:paraId="60554BF1" w14:textId="77777777" w:rsidTr="007E347A">
        <w:tc>
          <w:tcPr>
            <w:tcW w:w="1555" w:type="dxa"/>
            <w:vAlign w:val="center"/>
          </w:tcPr>
          <w:p w14:paraId="44280F38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685" w:type="dxa"/>
            <w:vAlign w:val="center"/>
          </w:tcPr>
          <w:p w14:paraId="4FDCAFE9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Insert Name Here</w:t>
            </w:r>
          </w:p>
        </w:tc>
      </w:tr>
      <w:tr w:rsidR="0082531B" w:rsidRPr="00B8203C" w14:paraId="537C91CC" w14:textId="77777777" w:rsidTr="007E347A">
        <w:tc>
          <w:tcPr>
            <w:tcW w:w="1555" w:type="dxa"/>
            <w:vAlign w:val="center"/>
          </w:tcPr>
          <w:p w14:paraId="434F55A3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685" w:type="dxa"/>
            <w:vAlign w:val="center"/>
          </w:tcPr>
          <w:p w14:paraId="55951612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8203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Managing Director</w:t>
            </w:r>
          </w:p>
        </w:tc>
      </w:tr>
      <w:tr w:rsidR="0082531B" w:rsidRPr="00B8203C" w14:paraId="242DBB92" w14:textId="77777777" w:rsidTr="007E347A">
        <w:tc>
          <w:tcPr>
            <w:tcW w:w="1555" w:type="dxa"/>
            <w:vAlign w:val="center"/>
          </w:tcPr>
          <w:p w14:paraId="6CF2101B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685" w:type="dxa"/>
            <w:vAlign w:val="center"/>
          </w:tcPr>
          <w:p w14:paraId="1D60C336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2531B" w:rsidRPr="00B8203C" w14:paraId="4CD6AB02" w14:textId="77777777" w:rsidTr="007E347A">
        <w:trPr>
          <w:trHeight w:val="1006"/>
        </w:trPr>
        <w:tc>
          <w:tcPr>
            <w:tcW w:w="1555" w:type="dxa"/>
            <w:vAlign w:val="center"/>
          </w:tcPr>
          <w:p w14:paraId="0981986C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685" w:type="dxa"/>
            <w:vAlign w:val="center"/>
          </w:tcPr>
          <w:p w14:paraId="4BC12C8B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2531B" w:rsidRPr="00B8203C" w14:paraId="1602911C" w14:textId="77777777" w:rsidTr="007E347A">
        <w:tc>
          <w:tcPr>
            <w:tcW w:w="1555" w:type="dxa"/>
            <w:vAlign w:val="center"/>
          </w:tcPr>
          <w:p w14:paraId="626B55C0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Review:</w:t>
            </w:r>
          </w:p>
        </w:tc>
        <w:tc>
          <w:tcPr>
            <w:tcW w:w="3685" w:type="dxa"/>
            <w:vAlign w:val="center"/>
          </w:tcPr>
          <w:p w14:paraId="4AC5816A" w14:textId="77777777" w:rsidR="0082531B" w:rsidRPr="00B8203C" w:rsidRDefault="0082531B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23455697" w14:textId="6FCB61C3" w:rsidR="00EE1DEE" w:rsidRPr="00484798" w:rsidRDefault="00EE1DEE" w:rsidP="0032734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EE1DEE" w:rsidRPr="00484798" w:rsidSect="0032734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7E87" w14:textId="77777777" w:rsidR="00327341" w:rsidRDefault="00327341" w:rsidP="00327341">
      <w:r>
        <w:separator/>
      </w:r>
    </w:p>
  </w:endnote>
  <w:endnote w:type="continuationSeparator" w:id="0">
    <w:p w14:paraId="31C4D1E3" w14:textId="77777777" w:rsidR="00327341" w:rsidRDefault="00327341" w:rsidP="0032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ADF0" w14:textId="77777777" w:rsidR="00327341" w:rsidRDefault="00327341" w:rsidP="00327341">
      <w:r>
        <w:separator/>
      </w:r>
    </w:p>
  </w:footnote>
  <w:footnote w:type="continuationSeparator" w:id="0">
    <w:p w14:paraId="0E74D939" w14:textId="77777777" w:rsidR="00327341" w:rsidRDefault="00327341" w:rsidP="0032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7"/>
      <w:gridCol w:w="5696"/>
      <w:gridCol w:w="1078"/>
      <w:gridCol w:w="1145"/>
    </w:tblGrid>
    <w:tr w:rsidR="00484798" w:rsidRPr="00B8203C" w14:paraId="7DB61539" w14:textId="77777777" w:rsidTr="00FE6822">
      <w:trPr>
        <w:trHeight w:val="270"/>
      </w:trPr>
      <w:tc>
        <w:tcPr>
          <w:tcW w:w="608" w:type="pct"/>
          <w:vMerge w:val="restart"/>
          <w:vAlign w:val="center"/>
        </w:tcPr>
        <w:p w14:paraId="40D7F8E5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jc w:val="center"/>
            <w:rPr>
              <w:rFonts w:asciiTheme="minorHAnsi" w:hAnsiTheme="minorHAnsi" w:cstheme="minorHAnsi"/>
              <w:sz w:val="24"/>
              <w:szCs w:val="24"/>
              <w:lang w:eastAsia="en-GB"/>
            </w:rPr>
          </w:pPr>
          <w:bookmarkStart w:id="0" w:name="_Hlk128652565"/>
          <w:r w:rsidRPr="00B8203C">
            <w:rPr>
              <w:rFonts w:asciiTheme="minorHAnsi" w:hAnsiTheme="minorHAnsi" w:cstheme="minorHAnsi"/>
              <w:noProof/>
              <w:sz w:val="24"/>
              <w:szCs w:val="24"/>
              <w:lang w:eastAsia="en-GB"/>
            </w:rPr>
            <w:drawing>
              <wp:inline distT="0" distB="0" distL="0" distR="0" wp14:anchorId="27A8BA77" wp14:editId="0F061EFB">
                <wp:extent cx="669925" cy="157480"/>
                <wp:effectExtent l="0" t="0" r="0" b="0"/>
                <wp:docPr id="104494739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947392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38742F40" w14:textId="527E2099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jc w:val="center"/>
            <w:rPr>
              <w:rFonts w:asciiTheme="minorHAnsi" w:hAnsiTheme="minorHAnsi" w:cstheme="minorHAnsi"/>
              <w:b/>
              <w:lang w:eastAsia="en-GB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lang w:eastAsia="en-GB"/>
            </w:rPr>
            <w:t>QUALITY POLICY STATEMENT</w:t>
          </w:r>
        </w:p>
      </w:tc>
      <w:tc>
        <w:tcPr>
          <w:tcW w:w="598" w:type="pct"/>
        </w:tcPr>
        <w:p w14:paraId="5C457DB8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  <w:r w:rsidRPr="00B8203C">
            <w:rPr>
              <w:rFonts w:asciiTheme="minorHAnsi" w:hAnsiTheme="minorHAnsi" w:cstheme="minorHAnsi"/>
              <w:b/>
              <w:lang w:eastAsia="en-GB"/>
            </w:rPr>
            <w:t>Reference</w:t>
          </w:r>
        </w:p>
      </w:tc>
      <w:tc>
        <w:tcPr>
          <w:tcW w:w="635" w:type="pct"/>
        </w:tcPr>
        <w:p w14:paraId="70F4E304" w14:textId="4C29F79B" w:rsidR="005C7EA0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highlight w:val="yellow"/>
              <w:lang w:eastAsia="en-GB"/>
            </w:rPr>
          </w:pPr>
          <w:r w:rsidRPr="00B8203C">
            <w:rPr>
              <w:rFonts w:asciiTheme="minorHAnsi" w:hAnsiTheme="minorHAnsi" w:cstheme="minorHAnsi"/>
              <w:highlight w:val="yellow"/>
              <w:lang w:eastAsia="en-GB"/>
            </w:rPr>
            <w:t>PS</w:t>
          </w:r>
          <w:r w:rsidR="005C7EA0">
            <w:rPr>
              <w:rFonts w:asciiTheme="minorHAnsi" w:hAnsiTheme="minorHAnsi" w:cstheme="minorHAnsi"/>
              <w:highlight w:val="yellow"/>
              <w:lang w:eastAsia="en-GB"/>
            </w:rPr>
            <w:t>4</w:t>
          </w:r>
        </w:p>
      </w:tc>
    </w:tr>
    <w:tr w:rsidR="00484798" w:rsidRPr="00B8203C" w14:paraId="3104C1D9" w14:textId="77777777" w:rsidTr="00FE6822">
      <w:trPr>
        <w:trHeight w:val="270"/>
      </w:trPr>
      <w:tc>
        <w:tcPr>
          <w:tcW w:w="608" w:type="pct"/>
          <w:vMerge/>
        </w:tcPr>
        <w:p w14:paraId="4D5926D0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159" w:type="pct"/>
          <w:vMerge/>
        </w:tcPr>
        <w:p w14:paraId="7032E42F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</w:p>
      </w:tc>
      <w:tc>
        <w:tcPr>
          <w:tcW w:w="598" w:type="pct"/>
        </w:tcPr>
        <w:p w14:paraId="6B68CB1E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  <w:r w:rsidRPr="00B8203C">
            <w:rPr>
              <w:rFonts w:asciiTheme="minorHAnsi" w:hAnsiTheme="minorHAnsi" w:cstheme="minorHAnsi"/>
              <w:b/>
              <w:lang w:eastAsia="en-GB"/>
            </w:rPr>
            <w:t>Issue</w:t>
          </w:r>
        </w:p>
      </w:tc>
      <w:tc>
        <w:tcPr>
          <w:tcW w:w="635" w:type="pct"/>
        </w:tcPr>
        <w:p w14:paraId="2E453B68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highlight w:val="yellow"/>
              <w:lang w:eastAsia="en-GB"/>
            </w:rPr>
          </w:pPr>
          <w:r w:rsidRPr="00B8203C">
            <w:rPr>
              <w:rFonts w:asciiTheme="minorHAnsi" w:hAnsiTheme="minorHAnsi" w:cstheme="minorHAnsi"/>
              <w:highlight w:val="yellow"/>
              <w:lang w:eastAsia="en-GB"/>
            </w:rPr>
            <w:t>A</w:t>
          </w:r>
        </w:p>
      </w:tc>
    </w:tr>
    <w:tr w:rsidR="00484798" w:rsidRPr="00B8203C" w14:paraId="68087621" w14:textId="77777777" w:rsidTr="00FE6822">
      <w:trPr>
        <w:trHeight w:val="270"/>
      </w:trPr>
      <w:tc>
        <w:tcPr>
          <w:tcW w:w="608" w:type="pct"/>
          <w:vMerge/>
        </w:tcPr>
        <w:p w14:paraId="1E8D7D19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159" w:type="pct"/>
          <w:vMerge/>
        </w:tcPr>
        <w:p w14:paraId="3504E4B3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</w:p>
      </w:tc>
      <w:tc>
        <w:tcPr>
          <w:tcW w:w="598" w:type="pct"/>
        </w:tcPr>
        <w:p w14:paraId="17C67ED9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  <w:r w:rsidRPr="00B8203C">
            <w:rPr>
              <w:rFonts w:asciiTheme="minorHAnsi" w:hAnsiTheme="minorHAnsi" w:cstheme="minorHAnsi"/>
              <w:b/>
              <w:lang w:eastAsia="en-GB"/>
            </w:rPr>
            <w:t>Date</w:t>
          </w:r>
        </w:p>
      </w:tc>
      <w:tc>
        <w:tcPr>
          <w:tcW w:w="635" w:type="pct"/>
        </w:tcPr>
        <w:p w14:paraId="34FCF9D0" w14:textId="77777777" w:rsidR="00484798" w:rsidRPr="00B8203C" w:rsidRDefault="00484798" w:rsidP="00484798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highlight w:val="yellow"/>
              <w:lang w:eastAsia="en-GB"/>
            </w:rPr>
          </w:pPr>
          <w:r w:rsidRPr="00B8203C">
            <w:rPr>
              <w:rFonts w:asciiTheme="minorHAnsi" w:hAnsiTheme="minorHAnsi" w:cstheme="minorHAnsi"/>
              <w:highlight w:val="yellow"/>
              <w:lang w:eastAsia="en-GB"/>
            </w:rPr>
            <w:t>01.10.2023</w:t>
          </w:r>
        </w:p>
      </w:tc>
    </w:tr>
    <w:bookmarkEnd w:id="0"/>
  </w:tbl>
  <w:p w14:paraId="5803A5AC" w14:textId="6CF2FCC5" w:rsidR="00327341" w:rsidRDefault="00327341" w:rsidP="003273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0D3"/>
    <w:multiLevelType w:val="hybridMultilevel"/>
    <w:tmpl w:val="A6B4F7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616D19"/>
    <w:multiLevelType w:val="hybridMultilevel"/>
    <w:tmpl w:val="38BE60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18130104">
    <w:abstractNumId w:val="1"/>
  </w:num>
  <w:num w:numId="2" w16cid:durableId="76869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EE"/>
    <w:rsid w:val="000060B2"/>
    <w:rsid w:val="00122EF6"/>
    <w:rsid w:val="00142EAD"/>
    <w:rsid w:val="00174BC6"/>
    <w:rsid w:val="002847F9"/>
    <w:rsid w:val="00327341"/>
    <w:rsid w:val="00390777"/>
    <w:rsid w:val="004314F1"/>
    <w:rsid w:val="00484798"/>
    <w:rsid w:val="0053506D"/>
    <w:rsid w:val="005C7EA0"/>
    <w:rsid w:val="0075367A"/>
    <w:rsid w:val="007E2B44"/>
    <w:rsid w:val="0082531B"/>
    <w:rsid w:val="00956CE0"/>
    <w:rsid w:val="009573B0"/>
    <w:rsid w:val="009F591F"/>
    <w:rsid w:val="00A82ADB"/>
    <w:rsid w:val="00C706DF"/>
    <w:rsid w:val="00D31D3F"/>
    <w:rsid w:val="00D6103E"/>
    <w:rsid w:val="00DA1BAA"/>
    <w:rsid w:val="00DF14E4"/>
    <w:rsid w:val="00E820C0"/>
    <w:rsid w:val="00EE1DEE"/>
    <w:rsid w:val="00F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DC4D"/>
  <w15:docId w15:val="{3DD3F270-178A-4587-A526-2994307F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1D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E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06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7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341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7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341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75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F6188-112A-4622-BA83-E8FC7CBA9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A89DD-966A-4338-BB7B-0E90A6E7C1C7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3.xml><?xml version="1.0" encoding="utf-8"?>
<ds:datastoreItem xmlns:ds="http://schemas.openxmlformats.org/officeDocument/2006/customXml" ds:itemID="{0A599FAD-A5FE-4A30-ADC1-8E9D000B6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Green</dc:creator>
  <cp:lastModifiedBy>Shirley Green</cp:lastModifiedBy>
  <cp:revision>15</cp:revision>
  <cp:lastPrinted>2023-10-05T11:50:00Z</cp:lastPrinted>
  <dcterms:created xsi:type="dcterms:W3CDTF">2021-06-22T15:25:00Z</dcterms:created>
  <dcterms:modified xsi:type="dcterms:W3CDTF">2023-10-13T09:15:00Z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3702600</vt:r8>
  </property>
  <property fmtid="{D5CDD505-2E9C-101B-9397-08002B2CF9AE}" pid="4" name="MediaServiceImageTags">
    <vt:lpwstr/>
  </property>
</Properties>
</file>