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99586" w14:textId="77777777" w:rsidR="007905DC" w:rsidRPr="00707E81" w:rsidRDefault="007905DC" w:rsidP="007905DC">
      <w:pPr>
        <w:jc w:val="both"/>
        <w:rPr>
          <w:rFonts w:asciiTheme="minorHAnsi" w:hAnsiTheme="minorHAnsi" w:cstheme="minorHAnsi"/>
          <w:sz w:val="22"/>
          <w:szCs w:val="22"/>
          <w:lang w:val="en-US"/>
        </w:rPr>
      </w:pPr>
      <w:r w:rsidRPr="00707E81">
        <w:rPr>
          <w:rFonts w:asciiTheme="minorHAnsi" w:hAnsiTheme="minorHAnsi" w:cstheme="minorHAnsi"/>
          <w:sz w:val="22"/>
          <w:szCs w:val="22"/>
          <w:lang w:val="en-US"/>
        </w:rPr>
        <w:t xml:space="preserve">Modern slavery is an unquestionable and indefensible violation of an individual’s basic human rights.  </w:t>
      </w:r>
      <w:r w:rsidRPr="007905DC">
        <w:rPr>
          <w:rFonts w:asciiTheme="minorHAnsi" w:hAnsiTheme="minorHAnsi" w:cstheme="minorHAnsi"/>
          <w:sz w:val="22"/>
          <w:szCs w:val="22"/>
          <w:highlight w:val="yellow"/>
          <w:lang w:val="en-US"/>
        </w:rPr>
        <w:t>The Health &amp; Safety Service Limited</w:t>
      </w:r>
      <w:r w:rsidRPr="00707E81">
        <w:rPr>
          <w:rFonts w:asciiTheme="minorHAnsi" w:hAnsiTheme="minorHAnsi" w:cstheme="minorHAnsi"/>
          <w:sz w:val="22"/>
          <w:szCs w:val="22"/>
          <w:lang w:val="en-US"/>
        </w:rPr>
        <w:t xml:space="preserve"> recognises that as a commercial organisation it has a moral and social responsibility to take a zero-tolerance approach to modern slavery in all forms.</w:t>
      </w:r>
    </w:p>
    <w:p w14:paraId="7CB9E63B" w14:textId="77777777" w:rsidR="007905DC" w:rsidRPr="00707E81" w:rsidRDefault="007905DC" w:rsidP="007905DC">
      <w:pPr>
        <w:jc w:val="both"/>
        <w:rPr>
          <w:rFonts w:asciiTheme="minorHAnsi" w:hAnsiTheme="minorHAnsi" w:cstheme="minorHAnsi"/>
          <w:sz w:val="22"/>
          <w:szCs w:val="22"/>
          <w:lang w:val="en-US"/>
        </w:rPr>
      </w:pPr>
    </w:p>
    <w:p w14:paraId="02C25A40" w14:textId="77777777" w:rsidR="007905DC" w:rsidRPr="00707E81" w:rsidRDefault="007905DC" w:rsidP="007905DC">
      <w:pPr>
        <w:jc w:val="both"/>
        <w:rPr>
          <w:rFonts w:asciiTheme="minorHAnsi" w:hAnsiTheme="minorHAnsi" w:cstheme="minorHAnsi"/>
          <w:sz w:val="22"/>
          <w:szCs w:val="22"/>
          <w:lang w:val="en-US"/>
        </w:rPr>
      </w:pPr>
      <w:r w:rsidRPr="00707E81">
        <w:rPr>
          <w:rFonts w:asciiTheme="minorHAnsi" w:hAnsiTheme="minorHAnsi" w:cstheme="minorHAnsi"/>
          <w:sz w:val="22"/>
          <w:szCs w:val="22"/>
          <w:lang w:val="en-US"/>
        </w:rPr>
        <w:t>We are committed to preventing slavery and human trafficking in our corporate activities, and to ensuring, as far as we are able, that our supply chains are free from slavery and human trafficking.</w:t>
      </w:r>
    </w:p>
    <w:p w14:paraId="750D039E" w14:textId="77777777" w:rsidR="007905DC" w:rsidRPr="00707E81" w:rsidRDefault="007905DC" w:rsidP="007905DC">
      <w:pPr>
        <w:jc w:val="both"/>
        <w:rPr>
          <w:rFonts w:asciiTheme="minorHAnsi" w:hAnsiTheme="minorHAnsi" w:cstheme="minorHAnsi"/>
          <w:sz w:val="22"/>
          <w:szCs w:val="22"/>
          <w:lang w:val="en-US"/>
        </w:rPr>
      </w:pPr>
    </w:p>
    <w:p w14:paraId="0F50B15A" w14:textId="77777777" w:rsidR="007905DC" w:rsidRPr="00707E81" w:rsidRDefault="007905DC" w:rsidP="007905DC">
      <w:pPr>
        <w:jc w:val="both"/>
        <w:rPr>
          <w:rFonts w:asciiTheme="minorHAnsi" w:hAnsiTheme="minorHAnsi" w:cstheme="minorHAnsi"/>
          <w:sz w:val="22"/>
          <w:szCs w:val="22"/>
          <w:lang w:val="en-US"/>
        </w:rPr>
      </w:pPr>
      <w:r w:rsidRPr="00707E81">
        <w:rPr>
          <w:rFonts w:asciiTheme="minorHAnsi" w:hAnsiTheme="minorHAnsi" w:cstheme="minorHAnsi"/>
          <w:sz w:val="22"/>
          <w:szCs w:val="22"/>
          <w:lang w:val="en-US"/>
        </w:rPr>
        <w:t xml:space="preserve">This policy </w:t>
      </w:r>
      <w:proofErr w:type="gramStart"/>
      <w:r w:rsidRPr="00707E81">
        <w:rPr>
          <w:rFonts w:asciiTheme="minorHAnsi" w:hAnsiTheme="minorHAnsi" w:cstheme="minorHAnsi"/>
          <w:sz w:val="22"/>
          <w:szCs w:val="22"/>
          <w:lang w:val="en-US"/>
        </w:rPr>
        <w:t>takes into account</w:t>
      </w:r>
      <w:proofErr w:type="gramEnd"/>
      <w:r w:rsidRPr="00707E81">
        <w:rPr>
          <w:rFonts w:asciiTheme="minorHAnsi" w:hAnsiTheme="minorHAnsi" w:cstheme="minorHAnsi"/>
          <w:sz w:val="22"/>
          <w:szCs w:val="22"/>
          <w:lang w:val="en-US"/>
        </w:rPr>
        <w:t xml:space="preserve">, and supports, the policies, procedures and requirements documented in </w:t>
      </w:r>
      <w:r w:rsidRPr="005C2852">
        <w:rPr>
          <w:rFonts w:asciiTheme="minorHAnsi" w:hAnsiTheme="minorHAnsi" w:cstheme="minorHAnsi"/>
          <w:sz w:val="22"/>
          <w:szCs w:val="22"/>
          <w:lang w:val="en-US"/>
        </w:rPr>
        <w:t>our Integrated Management System, compliant, and to the requirements of ISO 9001, 14001 and 45001.  These include our corporate and social responsibility policy, ethical conduct policy, quality management policy and equal opportunities policy.  The implementation and operation of this management system underlines our commitment to this policy statement.  Formal procedures concerning slavery and human trafficking have been established, including disciplinary procedures where they are breached.  Additional procedures ensure that this policy is understood and communicated to all levels of the company, and that it is regularly reviewed by the Directors to ensure its continuing suitability</w:t>
      </w:r>
      <w:r w:rsidRPr="005C2852">
        <w:rPr>
          <w:rFonts w:asciiTheme="minorHAnsi" w:hAnsiTheme="minorHAnsi" w:cstheme="minorHAnsi"/>
          <w:sz w:val="22"/>
          <w:szCs w:val="22"/>
          <w:lang w:val="en-US"/>
        </w:rPr>
        <w:tab/>
        <w:t>and relevance to the company activities.</w:t>
      </w:r>
    </w:p>
    <w:p w14:paraId="25B071EF" w14:textId="77777777" w:rsidR="007905DC" w:rsidRPr="00707E81" w:rsidRDefault="007905DC" w:rsidP="007905DC">
      <w:pPr>
        <w:jc w:val="both"/>
        <w:rPr>
          <w:rFonts w:asciiTheme="minorHAnsi" w:hAnsiTheme="minorHAnsi" w:cstheme="minorHAnsi"/>
          <w:sz w:val="22"/>
          <w:szCs w:val="22"/>
          <w:lang w:val="en-US"/>
        </w:rPr>
      </w:pPr>
    </w:p>
    <w:p w14:paraId="7D0FA60D" w14:textId="77777777" w:rsidR="007905DC" w:rsidRPr="00707E81" w:rsidRDefault="007905DC" w:rsidP="007905DC">
      <w:pPr>
        <w:jc w:val="both"/>
        <w:rPr>
          <w:rFonts w:asciiTheme="minorHAnsi" w:hAnsiTheme="minorHAnsi" w:cstheme="minorHAnsi"/>
          <w:sz w:val="22"/>
          <w:szCs w:val="22"/>
          <w:lang w:val="en-US"/>
        </w:rPr>
      </w:pPr>
      <w:r w:rsidRPr="00707E81">
        <w:rPr>
          <w:rFonts w:asciiTheme="minorHAnsi" w:hAnsiTheme="minorHAnsi" w:cstheme="minorHAnsi"/>
          <w:sz w:val="22"/>
          <w:szCs w:val="22"/>
          <w:lang w:val="en-US"/>
        </w:rPr>
        <w:t>Our procurement activities take place in the UK and our contractors and suppliers are all UK based.  We undertake due diligence when considering taking on new suppliers, and through our integrated management system procedures, will only deem a supplier as an approved supplier once we have satisfied ourselves that they can adhere to our policies and conduct themselves within the remits of UK and, where applicable EU laws.</w:t>
      </w:r>
    </w:p>
    <w:p w14:paraId="5C6244D2" w14:textId="77777777" w:rsidR="007905DC" w:rsidRPr="00707E81" w:rsidRDefault="007905DC" w:rsidP="007905DC">
      <w:pPr>
        <w:jc w:val="both"/>
        <w:rPr>
          <w:rFonts w:asciiTheme="minorHAnsi" w:hAnsiTheme="minorHAnsi" w:cstheme="minorHAnsi"/>
          <w:sz w:val="22"/>
          <w:szCs w:val="22"/>
          <w:lang w:val="en-US"/>
        </w:rPr>
      </w:pPr>
    </w:p>
    <w:p w14:paraId="40F70F1F" w14:textId="77777777" w:rsidR="007905DC" w:rsidRPr="00707E81" w:rsidRDefault="007905DC" w:rsidP="007905DC">
      <w:pPr>
        <w:jc w:val="both"/>
        <w:rPr>
          <w:rFonts w:asciiTheme="minorHAnsi" w:hAnsiTheme="minorHAnsi" w:cstheme="minorHAnsi"/>
          <w:b/>
          <w:bCs/>
          <w:sz w:val="22"/>
          <w:szCs w:val="22"/>
          <w:lang w:val="en-US"/>
        </w:rPr>
      </w:pPr>
      <w:r w:rsidRPr="00707E81">
        <w:rPr>
          <w:rFonts w:asciiTheme="minorHAnsi" w:hAnsiTheme="minorHAnsi" w:cstheme="minorHAnsi"/>
          <w:b/>
          <w:bCs/>
          <w:sz w:val="22"/>
          <w:szCs w:val="22"/>
          <w:lang w:val="en-US"/>
        </w:rPr>
        <w:t>Training</w:t>
      </w:r>
    </w:p>
    <w:p w14:paraId="610BE224" w14:textId="77777777" w:rsidR="007905DC" w:rsidRPr="00707E81" w:rsidRDefault="007905DC" w:rsidP="007905DC">
      <w:pPr>
        <w:jc w:val="both"/>
        <w:rPr>
          <w:rFonts w:asciiTheme="minorHAnsi" w:hAnsiTheme="minorHAnsi" w:cstheme="minorHAnsi"/>
          <w:sz w:val="22"/>
          <w:szCs w:val="22"/>
          <w:lang w:val="en-US"/>
        </w:rPr>
      </w:pPr>
      <w:r w:rsidRPr="00707E81">
        <w:rPr>
          <w:rFonts w:asciiTheme="minorHAnsi" w:hAnsiTheme="minorHAnsi" w:cstheme="minorHAnsi"/>
          <w:sz w:val="22"/>
          <w:szCs w:val="22"/>
          <w:lang w:val="en-US"/>
        </w:rPr>
        <w:t>The Company requires all employees working in supply chain management and relevant roles to complete training on how to assess the risk of slavery and human trafficking in relation to various aspects of the business, how employees can identify the signs of slavery and human trafficking and what should be done if this activity is suspected.</w:t>
      </w:r>
    </w:p>
    <w:p w14:paraId="1FEF5CAA" w14:textId="77777777" w:rsidR="007905DC" w:rsidRPr="00707E81" w:rsidRDefault="007905DC" w:rsidP="007905DC">
      <w:pPr>
        <w:jc w:val="both"/>
        <w:rPr>
          <w:rFonts w:asciiTheme="minorHAnsi" w:hAnsiTheme="minorHAnsi" w:cstheme="minorHAnsi"/>
          <w:sz w:val="22"/>
          <w:szCs w:val="22"/>
          <w:lang w:val="en-US"/>
        </w:rPr>
      </w:pPr>
      <w:r w:rsidRPr="00707E81">
        <w:rPr>
          <w:rFonts w:asciiTheme="minorHAnsi" w:hAnsiTheme="minorHAnsi" w:cstheme="minorHAnsi"/>
          <w:sz w:val="22"/>
          <w:szCs w:val="22"/>
          <w:lang w:val="en-US"/>
        </w:rPr>
        <w:t>Awareness training is provided for all Directors and any other staff in relevant and appropriate roles.</w:t>
      </w:r>
    </w:p>
    <w:p w14:paraId="3CC2BA94" w14:textId="77777777" w:rsidR="007905DC" w:rsidRPr="00707E81" w:rsidRDefault="007905DC" w:rsidP="007905DC">
      <w:pPr>
        <w:jc w:val="both"/>
        <w:rPr>
          <w:rFonts w:asciiTheme="minorHAnsi" w:hAnsiTheme="minorHAnsi" w:cstheme="minorHAnsi"/>
          <w:sz w:val="22"/>
          <w:szCs w:val="22"/>
          <w:lang w:val="en-US"/>
        </w:rPr>
      </w:pPr>
    </w:p>
    <w:p w14:paraId="157C8AEC" w14:textId="77777777" w:rsidR="007905DC" w:rsidRPr="00707E81" w:rsidRDefault="007905DC" w:rsidP="007905DC">
      <w:pPr>
        <w:jc w:val="both"/>
        <w:rPr>
          <w:rFonts w:asciiTheme="minorHAnsi" w:hAnsiTheme="minorHAnsi" w:cstheme="minorHAnsi"/>
          <w:b/>
          <w:bCs/>
          <w:sz w:val="22"/>
          <w:szCs w:val="22"/>
          <w:lang w:val="en-US"/>
        </w:rPr>
      </w:pPr>
      <w:r w:rsidRPr="00707E81">
        <w:rPr>
          <w:rFonts w:asciiTheme="minorHAnsi" w:hAnsiTheme="minorHAnsi" w:cstheme="minorHAnsi"/>
          <w:b/>
          <w:bCs/>
          <w:sz w:val="22"/>
          <w:szCs w:val="22"/>
          <w:lang w:val="en-US"/>
        </w:rPr>
        <w:t>Board Approval</w:t>
      </w:r>
    </w:p>
    <w:p w14:paraId="65EA3A54" w14:textId="45BF2BC2" w:rsidR="007905DC" w:rsidRPr="00707E81" w:rsidRDefault="007905DC" w:rsidP="007905DC">
      <w:pPr>
        <w:jc w:val="both"/>
        <w:rPr>
          <w:rFonts w:asciiTheme="minorHAnsi" w:hAnsiTheme="minorHAnsi" w:cstheme="minorHAnsi"/>
          <w:sz w:val="22"/>
          <w:szCs w:val="22"/>
          <w:lang w:val="en-US"/>
        </w:rPr>
      </w:pPr>
      <w:r w:rsidRPr="007905DC">
        <w:rPr>
          <w:rFonts w:asciiTheme="minorHAnsi" w:hAnsiTheme="minorHAnsi" w:cstheme="minorHAnsi"/>
          <w:sz w:val="22"/>
          <w:szCs w:val="22"/>
          <w:highlight w:val="yellow"/>
          <w:lang w:val="en-US"/>
        </w:rPr>
        <w:t>The Health &amp; Safety Services Limited</w:t>
      </w:r>
      <w:r w:rsidRPr="00707E81">
        <w:rPr>
          <w:rFonts w:asciiTheme="minorHAnsi" w:hAnsiTheme="minorHAnsi" w:cstheme="minorHAnsi"/>
          <w:sz w:val="22"/>
          <w:szCs w:val="22"/>
          <w:lang w:val="en-US"/>
        </w:rPr>
        <w:t xml:space="preserve"> take any breach of this policy extremely seriously.  Any breaches, either internally or through our supply chain, can be reported in confidence, if required, to either </w:t>
      </w:r>
      <w:r w:rsidR="006B71CD">
        <w:rPr>
          <w:rFonts w:asciiTheme="minorHAnsi" w:hAnsiTheme="minorHAnsi" w:cstheme="minorHAnsi"/>
          <w:sz w:val="22"/>
          <w:szCs w:val="22"/>
          <w:highlight w:val="yellow"/>
          <w:lang w:val="en-US"/>
        </w:rPr>
        <w:t>INSERT NAME HERE</w:t>
      </w:r>
      <w:r w:rsidRPr="00707E81">
        <w:rPr>
          <w:rFonts w:asciiTheme="minorHAnsi" w:hAnsiTheme="minorHAnsi" w:cstheme="minorHAnsi"/>
          <w:sz w:val="22"/>
          <w:szCs w:val="22"/>
          <w:lang w:val="en-US"/>
        </w:rPr>
        <w:t xml:space="preserve"> as their capacity as anti-slavery and human trafficking officers for </w:t>
      </w:r>
      <w:r w:rsidRPr="007905DC">
        <w:rPr>
          <w:rFonts w:asciiTheme="minorHAnsi" w:hAnsiTheme="minorHAnsi" w:cstheme="minorHAnsi"/>
          <w:sz w:val="22"/>
          <w:szCs w:val="22"/>
          <w:highlight w:val="yellow"/>
          <w:lang w:val="en-US"/>
        </w:rPr>
        <w:t>The Health &amp; Safety Service Limited</w:t>
      </w:r>
      <w:r w:rsidRPr="00707E81">
        <w:rPr>
          <w:rFonts w:asciiTheme="minorHAnsi" w:hAnsiTheme="minorHAnsi" w:cstheme="minorHAnsi"/>
          <w:sz w:val="22"/>
          <w:szCs w:val="22"/>
          <w:lang w:val="en-US"/>
        </w:rPr>
        <w:t>.</w:t>
      </w:r>
    </w:p>
    <w:p w14:paraId="65CC8400" w14:textId="77777777" w:rsidR="007905DC" w:rsidRPr="00707E81" w:rsidRDefault="007905DC" w:rsidP="007905DC">
      <w:pPr>
        <w:jc w:val="both"/>
        <w:rPr>
          <w:rFonts w:asciiTheme="minorHAnsi" w:hAnsiTheme="minorHAnsi" w:cstheme="minorHAnsi"/>
          <w:sz w:val="22"/>
          <w:szCs w:val="22"/>
          <w:lang w:val="en-US"/>
        </w:rPr>
      </w:pPr>
    </w:p>
    <w:p w14:paraId="71F0EBE2" w14:textId="16A9CCBE" w:rsidR="007905DC" w:rsidRDefault="007905DC" w:rsidP="007905DC">
      <w:pPr>
        <w:jc w:val="both"/>
        <w:rPr>
          <w:rFonts w:asciiTheme="minorHAnsi" w:hAnsiTheme="minorHAnsi" w:cstheme="minorHAnsi"/>
          <w:sz w:val="22"/>
          <w:szCs w:val="22"/>
          <w:lang w:val="en-US"/>
        </w:rPr>
      </w:pPr>
      <w:r w:rsidRPr="00707E81">
        <w:rPr>
          <w:rFonts w:asciiTheme="minorHAnsi" w:hAnsiTheme="minorHAnsi" w:cstheme="minorHAnsi"/>
          <w:sz w:val="22"/>
          <w:szCs w:val="22"/>
          <w:lang w:val="en-US"/>
        </w:rPr>
        <w:t xml:space="preserve">This statement is made pursuant of section 54(1) of the Act and constitutes our slavery and human trafficking statement and has been approved by </w:t>
      </w:r>
      <w:r w:rsidR="006B71CD">
        <w:rPr>
          <w:rFonts w:asciiTheme="minorHAnsi" w:hAnsiTheme="minorHAnsi" w:cstheme="minorHAnsi"/>
          <w:sz w:val="22"/>
          <w:szCs w:val="22"/>
          <w:highlight w:val="yellow"/>
          <w:lang w:val="en-US"/>
        </w:rPr>
        <w:t>INSERT NAME HERE</w:t>
      </w:r>
      <w:r w:rsidRPr="007905DC">
        <w:rPr>
          <w:rFonts w:asciiTheme="minorHAnsi" w:hAnsiTheme="minorHAnsi" w:cstheme="minorHAnsi"/>
          <w:sz w:val="22"/>
          <w:szCs w:val="22"/>
          <w:highlight w:val="yellow"/>
          <w:lang w:val="en-US"/>
        </w:rPr>
        <w:t xml:space="preserve"> of The Health &amp; Safety Service Limited</w:t>
      </w:r>
      <w:r w:rsidRPr="00707E81">
        <w:rPr>
          <w:rFonts w:asciiTheme="minorHAnsi" w:hAnsiTheme="minorHAnsi" w:cstheme="minorHAnsi"/>
          <w:sz w:val="22"/>
          <w:szCs w:val="22"/>
          <w:lang w:val="en-US"/>
        </w:rPr>
        <w:t xml:space="preserve"> who will review and update it annually.</w:t>
      </w:r>
    </w:p>
    <w:p w14:paraId="42962EEB" w14:textId="77777777" w:rsidR="007905DC" w:rsidRDefault="007905DC" w:rsidP="007905DC">
      <w:pPr>
        <w:jc w:val="both"/>
        <w:rPr>
          <w:rFonts w:asciiTheme="minorHAnsi" w:hAnsiTheme="minorHAnsi" w:cstheme="minorHAnsi"/>
          <w:sz w:val="10"/>
          <w:szCs w:val="10"/>
        </w:rPr>
      </w:pPr>
    </w:p>
    <w:p w14:paraId="1692C3EB" w14:textId="77777777" w:rsidR="007905DC" w:rsidRPr="00707E81" w:rsidRDefault="007905DC" w:rsidP="007905DC">
      <w:pPr>
        <w:jc w:val="both"/>
        <w:rPr>
          <w:rFonts w:asciiTheme="minorHAnsi" w:hAnsiTheme="minorHAnsi" w:cstheme="minorHAns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685"/>
      </w:tblGrid>
      <w:tr w:rsidR="006B71CD" w:rsidRPr="00B8203C" w14:paraId="3A2AF0F8" w14:textId="77777777" w:rsidTr="007E347A">
        <w:tc>
          <w:tcPr>
            <w:tcW w:w="1555" w:type="dxa"/>
            <w:vAlign w:val="center"/>
          </w:tcPr>
          <w:p w14:paraId="06E13B4C" w14:textId="77777777" w:rsidR="006B71CD" w:rsidRPr="00B8203C" w:rsidRDefault="006B71CD" w:rsidP="007E347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Name:</w:t>
            </w:r>
          </w:p>
        </w:tc>
        <w:tc>
          <w:tcPr>
            <w:tcW w:w="3685" w:type="dxa"/>
            <w:vAlign w:val="center"/>
          </w:tcPr>
          <w:p w14:paraId="09AC8304" w14:textId="77777777" w:rsidR="006B71CD" w:rsidRPr="00B8203C" w:rsidRDefault="006B71CD" w:rsidP="007E347A">
            <w:pPr>
              <w:spacing w:before="40" w:after="40"/>
              <w:jc w:val="both"/>
              <w:rPr>
                <w:rFonts w:asciiTheme="minorHAnsi" w:hAnsiTheme="minorHAnsi" w:cstheme="minorHAnsi"/>
                <w:sz w:val="22"/>
                <w:szCs w:val="22"/>
                <w:highlight w:val="yellow"/>
              </w:rPr>
            </w:pPr>
            <w:r>
              <w:rPr>
                <w:rFonts w:asciiTheme="minorHAnsi" w:hAnsiTheme="minorHAnsi" w:cstheme="minorHAnsi"/>
                <w:sz w:val="22"/>
                <w:szCs w:val="22"/>
                <w:highlight w:val="yellow"/>
              </w:rPr>
              <w:t>Insert Name Here</w:t>
            </w:r>
          </w:p>
        </w:tc>
      </w:tr>
      <w:tr w:rsidR="006B71CD" w:rsidRPr="00B8203C" w14:paraId="3E1E2288" w14:textId="77777777" w:rsidTr="007E347A">
        <w:tc>
          <w:tcPr>
            <w:tcW w:w="1555" w:type="dxa"/>
            <w:vAlign w:val="center"/>
          </w:tcPr>
          <w:p w14:paraId="1C6B1CA2" w14:textId="77777777" w:rsidR="006B71CD" w:rsidRPr="00B8203C" w:rsidRDefault="006B71CD" w:rsidP="007E347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Position</w:t>
            </w:r>
          </w:p>
        </w:tc>
        <w:tc>
          <w:tcPr>
            <w:tcW w:w="3685" w:type="dxa"/>
            <w:vAlign w:val="center"/>
          </w:tcPr>
          <w:p w14:paraId="543631B7" w14:textId="77777777" w:rsidR="006B71CD" w:rsidRPr="00B8203C" w:rsidRDefault="006B71CD" w:rsidP="007E347A">
            <w:pPr>
              <w:spacing w:before="40" w:after="40"/>
              <w:jc w:val="both"/>
              <w:rPr>
                <w:rFonts w:asciiTheme="minorHAnsi" w:hAnsiTheme="minorHAnsi" w:cstheme="minorHAnsi"/>
                <w:sz w:val="22"/>
                <w:szCs w:val="22"/>
                <w:highlight w:val="yellow"/>
              </w:rPr>
            </w:pPr>
            <w:r w:rsidRPr="00B8203C">
              <w:rPr>
                <w:rFonts w:asciiTheme="minorHAnsi" w:hAnsiTheme="minorHAnsi" w:cstheme="minorHAnsi"/>
                <w:sz w:val="22"/>
                <w:szCs w:val="22"/>
                <w:highlight w:val="yellow"/>
              </w:rPr>
              <w:t>Managing Director</w:t>
            </w:r>
          </w:p>
        </w:tc>
      </w:tr>
      <w:tr w:rsidR="006B71CD" w:rsidRPr="00B8203C" w14:paraId="6DF5455C" w14:textId="77777777" w:rsidTr="007E347A">
        <w:tc>
          <w:tcPr>
            <w:tcW w:w="1555" w:type="dxa"/>
            <w:vAlign w:val="center"/>
          </w:tcPr>
          <w:p w14:paraId="251F8836" w14:textId="77777777" w:rsidR="006B71CD" w:rsidRPr="00B8203C" w:rsidRDefault="006B71CD" w:rsidP="007E347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Date:</w:t>
            </w:r>
          </w:p>
        </w:tc>
        <w:tc>
          <w:tcPr>
            <w:tcW w:w="3685" w:type="dxa"/>
            <w:vAlign w:val="center"/>
          </w:tcPr>
          <w:p w14:paraId="45B93A10" w14:textId="77777777" w:rsidR="006B71CD" w:rsidRPr="00B8203C" w:rsidRDefault="006B71CD" w:rsidP="007E347A">
            <w:pPr>
              <w:spacing w:before="40" w:after="40"/>
              <w:jc w:val="both"/>
              <w:rPr>
                <w:rFonts w:asciiTheme="minorHAnsi" w:hAnsiTheme="minorHAnsi" w:cstheme="minorHAnsi"/>
                <w:sz w:val="22"/>
                <w:szCs w:val="22"/>
                <w:highlight w:val="yellow"/>
              </w:rPr>
            </w:pPr>
          </w:p>
        </w:tc>
      </w:tr>
      <w:tr w:rsidR="006B71CD" w:rsidRPr="00B8203C" w14:paraId="2789AA6D" w14:textId="77777777" w:rsidTr="007E347A">
        <w:trPr>
          <w:trHeight w:val="1006"/>
        </w:trPr>
        <w:tc>
          <w:tcPr>
            <w:tcW w:w="1555" w:type="dxa"/>
            <w:vAlign w:val="center"/>
          </w:tcPr>
          <w:p w14:paraId="7572DA8C" w14:textId="77777777" w:rsidR="006B71CD" w:rsidRPr="00B8203C" w:rsidRDefault="006B71CD" w:rsidP="007E347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Signature:</w:t>
            </w:r>
          </w:p>
        </w:tc>
        <w:tc>
          <w:tcPr>
            <w:tcW w:w="3685" w:type="dxa"/>
            <w:vAlign w:val="center"/>
          </w:tcPr>
          <w:p w14:paraId="52371E13" w14:textId="77777777" w:rsidR="006B71CD" w:rsidRPr="00B8203C" w:rsidRDefault="006B71CD" w:rsidP="007E347A">
            <w:pPr>
              <w:spacing w:before="40" w:after="40"/>
              <w:jc w:val="both"/>
              <w:rPr>
                <w:rFonts w:asciiTheme="minorHAnsi" w:hAnsiTheme="minorHAnsi" w:cstheme="minorHAnsi"/>
                <w:sz w:val="22"/>
                <w:szCs w:val="22"/>
                <w:highlight w:val="yellow"/>
              </w:rPr>
            </w:pPr>
          </w:p>
        </w:tc>
      </w:tr>
      <w:tr w:rsidR="006B71CD" w:rsidRPr="00B8203C" w14:paraId="72259729" w14:textId="77777777" w:rsidTr="007E347A">
        <w:tc>
          <w:tcPr>
            <w:tcW w:w="1555" w:type="dxa"/>
            <w:vAlign w:val="center"/>
          </w:tcPr>
          <w:p w14:paraId="675BE42C" w14:textId="77777777" w:rsidR="006B71CD" w:rsidRPr="00B8203C" w:rsidRDefault="006B71CD" w:rsidP="007E347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Review:</w:t>
            </w:r>
          </w:p>
        </w:tc>
        <w:tc>
          <w:tcPr>
            <w:tcW w:w="3685" w:type="dxa"/>
            <w:vAlign w:val="center"/>
          </w:tcPr>
          <w:p w14:paraId="4B4D5E40" w14:textId="77777777" w:rsidR="006B71CD" w:rsidRPr="00B8203C" w:rsidRDefault="006B71CD" w:rsidP="007E347A">
            <w:pPr>
              <w:spacing w:before="40" w:after="40"/>
              <w:jc w:val="both"/>
              <w:rPr>
                <w:rFonts w:asciiTheme="minorHAnsi" w:hAnsiTheme="minorHAnsi" w:cstheme="minorHAnsi"/>
                <w:sz w:val="22"/>
                <w:szCs w:val="22"/>
                <w:highlight w:val="yellow"/>
              </w:rPr>
            </w:pPr>
          </w:p>
        </w:tc>
      </w:tr>
    </w:tbl>
    <w:p w14:paraId="14C0A1A3" w14:textId="77777777" w:rsidR="007905DC" w:rsidRPr="00707E81" w:rsidRDefault="007905DC" w:rsidP="007905DC">
      <w:pPr>
        <w:jc w:val="both"/>
        <w:rPr>
          <w:rFonts w:asciiTheme="minorHAnsi" w:hAnsiTheme="minorHAnsi" w:cstheme="minorHAnsi"/>
          <w:bCs/>
          <w:i/>
          <w:sz w:val="10"/>
          <w:szCs w:val="10"/>
        </w:rPr>
      </w:pPr>
    </w:p>
    <w:p w14:paraId="2B9AEC51" w14:textId="77777777" w:rsidR="003F34A9" w:rsidRPr="007905DC" w:rsidRDefault="003F34A9" w:rsidP="007905DC"/>
    <w:sectPr w:rsidR="003F34A9" w:rsidRPr="007905DC" w:rsidSect="006D1C89">
      <w:headerReference w:type="default" r:id="rId11"/>
      <w:pgSz w:w="11906" w:h="16838"/>
      <w:pgMar w:top="1440" w:right="1440" w:bottom="1440" w:left="1440" w:header="708"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EFC32" w14:textId="77777777" w:rsidR="00B2219C" w:rsidRDefault="00B2219C" w:rsidP="003F34A9">
      <w:r>
        <w:separator/>
      </w:r>
    </w:p>
  </w:endnote>
  <w:endnote w:type="continuationSeparator" w:id="0">
    <w:p w14:paraId="19D9FEBC" w14:textId="77777777" w:rsidR="00B2219C" w:rsidRDefault="00B2219C" w:rsidP="003F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90FCD" w14:textId="77777777" w:rsidR="00B2219C" w:rsidRDefault="00B2219C" w:rsidP="003F34A9">
      <w:r>
        <w:separator/>
      </w:r>
    </w:p>
  </w:footnote>
  <w:footnote w:type="continuationSeparator" w:id="0">
    <w:p w14:paraId="01F59A82" w14:textId="77777777" w:rsidR="00B2219C" w:rsidRDefault="00B2219C" w:rsidP="003F3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5696"/>
      <w:gridCol w:w="1078"/>
      <w:gridCol w:w="1145"/>
    </w:tblGrid>
    <w:tr w:rsidR="005D6C27" w:rsidRPr="00B8203C" w14:paraId="351FC72B" w14:textId="77777777" w:rsidTr="00F93426">
      <w:trPr>
        <w:trHeight w:val="270"/>
      </w:trPr>
      <w:tc>
        <w:tcPr>
          <w:tcW w:w="608" w:type="pct"/>
          <w:vMerge w:val="restart"/>
          <w:vAlign w:val="center"/>
        </w:tcPr>
        <w:p w14:paraId="0A8D4CA2" w14:textId="77777777" w:rsidR="005D6C27" w:rsidRPr="00B8203C" w:rsidRDefault="005D6C27" w:rsidP="005D6C27">
          <w:pPr>
            <w:widowControl/>
            <w:tabs>
              <w:tab w:val="center" w:pos="4513"/>
              <w:tab w:val="right" w:pos="9026"/>
            </w:tabs>
            <w:autoSpaceDE/>
            <w:autoSpaceDN/>
            <w:jc w:val="center"/>
            <w:rPr>
              <w:rFonts w:asciiTheme="minorHAnsi" w:hAnsiTheme="minorHAnsi" w:cstheme="minorHAnsi"/>
              <w:sz w:val="24"/>
              <w:szCs w:val="24"/>
              <w:lang w:eastAsia="en-GB"/>
            </w:rPr>
          </w:pPr>
          <w:bookmarkStart w:id="0" w:name="_Hlk128652565"/>
          <w:r w:rsidRPr="00B8203C">
            <w:rPr>
              <w:rFonts w:asciiTheme="minorHAnsi" w:hAnsiTheme="minorHAnsi" w:cstheme="minorHAnsi"/>
              <w:noProof/>
              <w:sz w:val="24"/>
              <w:szCs w:val="24"/>
              <w:lang w:eastAsia="en-GB"/>
            </w:rPr>
            <w:drawing>
              <wp:inline distT="0" distB="0" distL="0" distR="0" wp14:anchorId="67C51106" wp14:editId="0E2B12F0">
                <wp:extent cx="669925" cy="157480"/>
                <wp:effectExtent l="0" t="0" r="0" b="0"/>
                <wp:docPr id="710027853" name="Picture 71002785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94739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9925" cy="157480"/>
                        </a:xfrm>
                        <a:prstGeom prst="rect">
                          <a:avLst/>
                        </a:prstGeom>
                      </pic:spPr>
                    </pic:pic>
                  </a:graphicData>
                </a:graphic>
              </wp:inline>
            </w:drawing>
          </w:r>
        </w:p>
      </w:tc>
      <w:tc>
        <w:tcPr>
          <w:tcW w:w="3159" w:type="pct"/>
          <w:vMerge w:val="restart"/>
          <w:vAlign w:val="center"/>
        </w:tcPr>
        <w:p w14:paraId="69C18EE8" w14:textId="3BB7B38C" w:rsidR="005D6C27" w:rsidRPr="00B8203C" w:rsidRDefault="007905DC" w:rsidP="005D6C27">
          <w:pPr>
            <w:widowControl/>
            <w:tabs>
              <w:tab w:val="center" w:pos="4513"/>
              <w:tab w:val="right" w:pos="9026"/>
            </w:tabs>
            <w:autoSpaceDE/>
            <w:autoSpaceDN/>
            <w:jc w:val="center"/>
            <w:rPr>
              <w:rFonts w:asciiTheme="minorHAnsi" w:hAnsiTheme="minorHAnsi" w:cstheme="minorHAnsi"/>
              <w:b/>
              <w:lang w:eastAsia="en-GB"/>
            </w:rPr>
          </w:pPr>
          <w:r w:rsidRPr="007905DC">
            <w:rPr>
              <w:rFonts w:asciiTheme="minorHAnsi" w:hAnsiTheme="minorHAnsi" w:cstheme="minorHAnsi"/>
              <w:b/>
              <w:sz w:val="28"/>
              <w:szCs w:val="28"/>
              <w:lang w:eastAsia="en-GB"/>
            </w:rPr>
            <w:t>COMPANY POLICY FOR MODERN SLAVERY</w:t>
          </w:r>
        </w:p>
      </w:tc>
      <w:tc>
        <w:tcPr>
          <w:tcW w:w="598" w:type="pct"/>
        </w:tcPr>
        <w:p w14:paraId="419452FE" w14:textId="77777777" w:rsidR="005D6C27" w:rsidRPr="00B8203C" w:rsidRDefault="005D6C27" w:rsidP="005D6C27">
          <w:pPr>
            <w:widowControl/>
            <w:tabs>
              <w:tab w:val="center" w:pos="4513"/>
              <w:tab w:val="right" w:pos="9026"/>
            </w:tabs>
            <w:autoSpaceDE/>
            <w:autoSpaceDN/>
            <w:jc w:val="right"/>
            <w:rPr>
              <w:rFonts w:asciiTheme="minorHAnsi" w:hAnsiTheme="minorHAnsi" w:cstheme="minorHAnsi"/>
              <w:b/>
              <w:lang w:eastAsia="en-GB"/>
            </w:rPr>
          </w:pPr>
          <w:r w:rsidRPr="00B8203C">
            <w:rPr>
              <w:rFonts w:asciiTheme="minorHAnsi" w:hAnsiTheme="minorHAnsi" w:cstheme="minorHAnsi"/>
              <w:b/>
              <w:lang w:eastAsia="en-GB"/>
            </w:rPr>
            <w:t>Reference</w:t>
          </w:r>
        </w:p>
      </w:tc>
      <w:tc>
        <w:tcPr>
          <w:tcW w:w="635" w:type="pct"/>
        </w:tcPr>
        <w:p w14:paraId="7240A5A6" w14:textId="07B17D37" w:rsidR="005D6C27" w:rsidRPr="00B8203C" w:rsidRDefault="005D6C27" w:rsidP="005D6C27">
          <w:pPr>
            <w:widowControl/>
            <w:tabs>
              <w:tab w:val="center" w:pos="4513"/>
              <w:tab w:val="right" w:pos="9026"/>
            </w:tabs>
            <w:autoSpaceDE/>
            <w:autoSpaceDN/>
            <w:rPr>
              <w:rFonts w:asciiTheme="minorHAnsi" w:hAnsiTheme="minorHAnsi" w:cstheme="minorHAnsi"/>
              <w:highlight w:val="yellow"/>
              <w:lang w:eastAsia="en-GB"/>
            </w:rPr>
          </w:pPr>
          <w:r w:rsidRPr="00B8203C">
            <w:rPr>
              <w:rFonts w:asciiTheme="minorHAnsi" w:hAnsiTheme="minorHAnsi" w:cstheme="minorHAnsi"/>
              <w:highlight w:val="yellow"/>
              <w:lang w:eastAsia="en-GB"/>
            </w:rPr>
            <w:t>PS</w:t>
          </w:r>
          <w:r w:rsidR="006D1C89">
            <w:rPr>
              <w:rFonts w:asciiTheme="minorHAnsi" w:hAnsiTheme="minorHAnsi" w:cstheme="minorHAnsi"/>
              <w:highlight w:val="yellow"/>
              <w:lang w:eastAsia="en-GB"/>
            </w:rPr>
            <w:t>1</w:t>
          </w:r>
          <w:r w:rsidR="007905DC">
            <w:rPr>
              <w:rFonts w:asciiTheme="minorHAnsi" w:hAnsiTheme="minorHAnsi" w:cstheme="minorHAnsi"/>
              <w:highlight w:val="yellow"/>
              <w:lang w:eastAsia="en-GB"/>
            </w:rPr>
            <w:t>1</w:t>
          </w:r>
        </w:p>
      </w:tc>
    </w:tr>
    <w:tr w:rsidR="005D6C27" w:rsidRPr="00B8203C" w14:paraId="518C0882" w14:textId="77777777" w:rsidTr="00F93426">
      <w:trPr>
        <w:trHeight w:val="270"/>
      </w:trPr>
      <w:tc>
        <w:tcPr>
          <w:tcW w:w="608" w:type="pct"/>
          <w:vMerge/>
        </w:tcPr>
        <w:p w14:paraId="1F288BD3" w14:textId="77777777" w:rsidR="005D6C27" w:rsidRPr="00B8203C" w:rsidRDefault="005D6C27" w:rsidP="005D6C27">
          <w:pPr>
            <w:widowControl/>
            <w:tabs>
              <w:tab w:val="center" w:pos="4513"/>
              <w:tab w:val="right" w:pos="9026"/>
            </w:tabs>
            <w:autoSpaceDE/>
            <w:autoSpaceDN/>
            <w:rPr>
              <w:rFonts w:asciiTheme="minorHAnsi" w:hAnsiTheme="minorHAnsi" w:cstheme="minorHAnsi"/>
              <w:noProof/>
              <w:sz w:val="16"/>
              <w:szCs w:val="16"/>
              <w:lang w:eastAsia="en-GB"/>
            </w:rPr>
          </w:pPr>
        </w:p>
      </w:tc>
      <w:tc>
        <w:tcPr>
          <w:tcW w:w="3159" w:type="pct"/>
          <w:vMerge/>
        </w:tcPr>
        <w:p w14:paraId="7188D0E7" w14:textId="77777777" w:rsidR="005D6C27" w:rsidRPr="00B8203C" w:rsidRDefault="005D6C27" w:rsidP="005D6C27">
          <w:pPr>
            <w:widowControl/>
            <w:tabs>
              <w:tab w:val="center" w:pos="4513"/>
              <w:tab w:val="right" w:pos="9026"/>
            </w:tabs>
            <w:autoSpaceDE/>
            <w:autoSpaceDN/>
            <w:jc w:val="right"/>
            <w:rPr>
              <w:rFonts w:asciiTheme="minorHAnsi" w:hAnsiTheme="minorHAnsi" w:cstheme="minorHAnsi"/>
              <w:b/>
              <w:lang w:eastAsia="en-GB"/>
            </w:rPr>
          </w:pPr>
        </w:p>
      </w:tc>
      <w:tc>
        <w:tcPr>
          <w:tcW w:w="598" w:type="pct"/>
        </w:tcPr>
        <w:p w14:paraId="28C3110D" w14:textId="77777777" w:rsidR="005D6C27" w:rsidRPr="00B8203C" w:rsidRDefault="005D6C27" w:rsidP="005D6C27">
          <w:pPr>
            <w:widowControl/>
            <w:tabs>
              <w:tab w:val="center" w:pos="4513"/>
              <w:tab w:val="right" w:pos="9026"/>
            </w:tabs>
            <w:autoSpaceDE/>
            <w:autoSpaceDN/>
            <w:jc w:val="right"/>
            <w:rPr>
              <w:rFonts w:asciiTheme="minorHAnsi" w:hAnsiTheme="minorHAnsi" w:cstheme="minorHAnsi"/>
              <w:b/>
              <w:lang w:eastAsia="en-GB"/>
            </w:rPr>
          </w:pPr>
          <w:r w:rsidRPr="00B8203C">
            <w:rPr>
              <w:rFonts w:asciiTheme="minorHAnsi" w:hAnsiTheme="minorHAnsi" w:cstheme="minorHAnsi"/>
              <w:b/>
              <w:lang w:eastAsia="en-GB"/>
            </w:rPr>
            <w:t>Issue</w:t>
          </w:r>
        </w:p>
      </w:tc>
      <w:tc>
        <w:tcPr>
          <w:tcW w:w="635" w:type="pct"/>
        </w:tcPr>
        <w:p w14:paraId="5E71DF2F" w14:textId="77777777" w:rsidR="005D6C27" w:rsidRPr="00B8203C" w:rsidRDefault="005D6C27" w:rsidP="005D6C27">
          <w:pPr>
            <w:widowControl/>
            <w:tabs>
              <w:tab w:val="center" w:pos="4513"/>
              <w:tab w:val="right" w:pos="9026"/>
            </w:tabs>
            <w:autoSpaceDE/>
            <w:autoSpaceDN/>
            <w:rPr>
              <w:rFonts w:asciiTheme="minorHAnsi" w:hAnsiTheme="minorHAnsi" w:cstheme="minorHAnsi"/>
              <w:highlight w:val="yellow"/>
              <w:lang w:eastAsia="en-GB"/>
            </w:rPr>
          </w:pPr>
          <w:r w:rsidRPr="00B8203C">
            <w:rPr>
              <w:rFonts w:asciiTheme="minorHAnsi" w:hAnsiTheme="minorHAnsi" w:cstheme="minorHAnsi"/>
              <w:highlight w:val="yellow"/>
              <w:lang w:eastAsia="en-GB"/>
            </w:rPr>
            <w:t>A</w:t>
          </w:r>
        </w:p>
      </w:tc>
    </w:tr>
    <w:tr w:rsidR="005D6C27" w:rsidRPr="00B8203C" w14:paraId="2B013117" w14:textId="77777777" w:rsidTr="00F93426">
      <w:trPr>
        <w:trHeight w:val="270"/>
      </w:trPr>
      <w:tc>
        <w:tcPr>
          <w:tcW w:w="608" w:type="pct"/>
          <w:vMerge/>
        </w:tcPr>
        <w:p w14:paraId="042F356D" w14:textId="77777777" w:rsidR="005D6C27" w:rsidRPr="00B8203C" w:rsidRDefault="005D6C27" w:rsidP="005D6C27">
          <w:pPr>
            <w:widowControl/>
            <w:tabs>
              <w:tab w:val="center" w:pos="4513"/>
              <w:tab w:val="right" w:pos="9026"/>
            </w:tabs>
            <w:autoSpaceDE/>
            <w:autoSpaceDN/>
            <w:rPr>
              <w:rFonts w:asciiTheme="minorHAnsi" w:hAnsiTheme="minorHAnsi" w:cstheme="minorHAnsi"/>
              <w:noProof/>
              <w:sz w:val="16"/>
              <w:szCs w:val="16"/>
              <w:lang w:eastAsia="en-GB"/>
            </w:rPr>
          </w:pPr>
        </w:p>
      </w:tc>
      <w:tc>
        <w:tcPr>
          <w:tcW w:w="3159" w:type="pct"/>
          <w:vMerge/>
        </w:tcPr>
        <w:p w14:paraId="2221540A" w14:textId="77777777" w:rsidR="005D6C27" w:rsidRPr="00B8203C" w:rsidRDefault="005D6C27" w:rsidP="005D6C27">
          <w:pPr>
            <w:widowControl/>
            <w:tabs>
              <w:tab w:val="center" w:pos="4513"/>
              <w:tab w:val="right" w:pos="9026"/>
            </w:tabs>
            <w:autoSpaceDE/>
            <w:autoSpaceDN/>
            <w:jc w:val="right"/>
            <w:rPr>
              <w:rFonts w:asciiTheme="minorHAnsi" w:hAnsiTheme="minorHAnsi" w:cstheme="minorHAnsi"/>
              <w:b/>
              <w:lang w:eastAsia="en-GB"/>
            </w:rPr>
          </w:pPr>
        </w:p>
      </w:tc>
      <w:tc>
        <w:tcPr>
          <w:tcW w:w="598" w:type="pct"/>
        </w:tcPr>
        <w:p w14:paraId="73A1DB5F" w14:textId="77777777" w:rsidR="005D6C27" w:rsidRPr="00B8203C" w:rsidRDefault="005D6C27" w:rsidP="005D6C27">
          <w:pPr>
            <w:widowControl/>
            <w:tabs>
              <w:tab w:val="center" w:pos="4513"/>
              <w:tab w:val="right" w:pos="9026"/>
            </w:tabs>
            <w:autoSpaceDE/>
            <w:autoSpaceDN/>
            <w:jc w:val="right"/>
            <w:rPr>
              <w:rFonts w:asciiTheme="minorHAnsi" w:hAnsiTheme="minorHAnsi" w:cstheme="minorHAnsi"/>
              <w:b/>
              <w:lang w:eastAsia="en-GB"/>
            </w:rPr>
          </w:pPr>
          <w:r w:rsidRPr="00B8203C">
            <w:rPr>
              <w:rFonts w:asciiTheme="minorHAnsi" w:hAnsiTheme="minorHAnsi" w:cstheme="minorHAnsi"/>
              <w:b/>
              <w:lang w:eastAsia="en-GB"/>
            </w:rPr>
            <w:t>Date</w:t>
          </w:r>
        </w:p>
      </w:tc>
      <w:tc>
        <w:tcPr>
          <w:tcW w:w="635" w:type="pct"/>
        </w:tcPr>
        <w:p w14:paraId="2369C041" w14:textId="77777777" w:rsidR="005D6C27" w:rsidRPr="00B8203C" w:rsidRDefault="005D6C27" w:rsidP="005D6C27">
          <w:pPr>
            <w:widowControl/>
            <w:tabs>
              <w:tab w:val="center" w:pos="4513"/>
              <w:tab w:val="right" w:pos="9026"/>
            </w:tabs>
            <w:autoSpaceDE/>
            <w:autoSpaceDN/>
            <w:rPr>
              <w:rFonts w:asciiTheme="minorHAnsi" w:hAnsiTheme="minorHAnsi" w:cstheme="minorHAnsi"/>
              <w:highlight w:val="yellow"/>
              <w:lang w:eastAsia="en-GB"/>
            </w:rPr>
          </w:pPr>
          <w:r w:rsidRPr="00B8203C">
            <w:rPr>
              <w:rFonts w:asciiTheme="minorHAnsi" w:hAnsiTheme="minorHAnsi" w:cstheme="minorHAnsi"/>
              <w:highlight w:val="yellow"/>
              <w:lang w:eastAsia="en-GB"/>
            </w:rPr>
            <w:t>01.10.2023</w:t>
          </w:r>
        </w:p>
      </w:tc>
    </w:tr>
    <w:bookmarkEnd w:id="0"/>
  </w:tbl>
  <w:p w14:paraId="07DB6849" w14:textId="3048E9C9" w:rsidR="003F34A9" w:rsidRPr="005D6C27" w:rsidRDefault="003F34A9" w:rsidP="005D6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D29"/>
    <w:multiLevelType w:val="hybridMultilevel"/>
    <w:tmpl w:val="238AA69A"/>
    <w:lvl w:ilvl="0" w:tplc="08090001">
      <w:start w:val="1"/>
      <w:numFmt w:val="bullet"/>
      <w:lvlText w:val=""/>
      <w:lvlJc w:val="left"/>
      <w:pPr>
        <w:ind w:left="1021" w:hanging="360"/>
      </w:pPr>
      <w:rPr>
        <w:rFonts w:ascii="Symbol" w:hAnsi="Symbol" w:hint="default"/>
      </w:rPr>
    </w:lvl>
    <w:lvl w:ilvl="1" w:tplc="08090003" w:tentative="1">
      <w:start w:val="1"/>
      <w:numFmt w:val="bullet"/>
      <w:lvlText w:val="o"/>
      <w:lvlJc w:val="left"/>
      <w:pPr>
        <w:ind w:left="1741" w:hanging="360"/>
      </w:pPr>
      <w:rPr>
        <w:rFonts w:ascii="Courier New" w:hAnsi="Courier New" w:cs="Courier New" w:hint="default"/>
      </w:rPr>
    </w:lvl>
    <w:lvl w:ilvl="2" w:tplc="08090005" w:tentative="1">
      <w:start w:val="1"/>
      <w:numFmt w:val="bullet"/>
      <w:lvlText w:val=""/>
      <w:lvlJc w:val="left"/>
      <w:pPr>
        <w:ind w:left="2461" w:hanging="360"/>
      </w:pPr>
      <w:rPr>
        <w:rFonts w:ascii="Wingdings" w:hAnsi="Wingdings" w:hint="default"/>
      </w:rPr>
    </w:lvl>
    <w:lvl w:ilvl="3" w:tplc="08090001" w:tentative="1">
      <w:start w:val="1"/>
      <w:numFmt w:val="bullet"/>
      <w:lvlText w:val=""/>
      <w:lvlJc w:val="left"/>
      <w:pPr>
        <w:ind w:left="3181" w:hanging="360"/>
      </w:pPr>
      <w:rPr>
        <w:rFonts w:ascii="Symbol" w:hAnsi="Symbol" w:hint="default"/>
      </w:rPr>
    </w:lvl>
    <w:lvl w:ilvl="4" w:tplc="08090003" w:tentative="1">
      <w:start w:val="1"/>
      <w:numFmt w:val="bullet"/>
      <w:lvlText w:val="o"/>
      <w:lvlJc w:val="left"/>
      <w:pPr>
        <w:ind w:left="3901" w:hanging="360"/>
      </w:pPr>
      <w:rPr>
        <w:rFonts w:ascii="Courier New" w:hAnsi="Courier New" w:cs="Courier New" w:hint="default"/>
      </w:rPr>
    </w:lvl>
    <w:lvl w:ilvl="5" w:tplc="08090005" w:tentative="1">
      <w:start w:val="1"/>
      <w:numFmt w:val="bullet"/>
      <w:lvlText w:val=""/>
      <w:lvlJc w:val="left"/>
      <w:pPr>
        <w:ind w:left="4621" w:hanging="360"/>
      </w:pPr>
      <w:rPr>
        <w:rFonts w:ascii="Wingdings" w:hAnsi="Wingdings" w:hint="default"/>
      </w:rPr>
    </w:lvl>
    <w:lvl w:ilvl="6" w:tplc="08090001" w:tentative="1">
      <w:start w:val="1"/>
      <w:numFmt w:val="bullet"/>
      <w:lvlText w:val=""/>
      <w:lvlJc w:val="left"/>
      <w:pPr>
        <w:ind w:left="5341" w:hanging="360"/>
      </w:pPr>
      <w:rPr>
        <w:rFonts w:ascii="Symbol" w:hAnsi="Symbol" w:hint="default"/>
      </w:rPr>
    </w:lvl>
    <w:lvl w:ilvl="7" w:tplc="08090003" w:tentative="1">
      <w:start w:val="1"/>
      <w:numFmt w:val="bullet"/>
      <w:lvlText w:val="o"/>
      <w:lvlJc w:val="left"/>
      <w:pPr>
        <w:ind w:left="6061" w:hanging="360"/>
      </w:pPr>
      <w:rPr>
        <w:rFonts w:ascii="Courier New" w:hAnsi="Courier New" w:cs="Courier New" w:hint="default"/>
      </w:rPr>
    </w:lvl>
    <w:lvl w:ilvl="8" w:tplc="08090005" w:tentative="1">
      <w:start w:val="1"/>
      <w:numFmt w:val="bullet"/>
      <w:lvlText w:val=""/>
      <w:lvlJc w:val="left"/>
      <w:pPr>
        <w:ind w:left="6781" w:hanging="360"/>
      </w:pPr>
      <w:rPr>
        <w:rFonts w:ascii="Wingdings" w:hAnsi="Wingdings" w:hint="default"/>
      </w:rPr>
    </w:lvl>
  </w:abstractNum>
  <w:abstractNum w:abstractNumId="1" w15:restartNumberingAfterBreak="0">
    <w:nsid w:val="0EF17721"/>
    <w:multiLevelType w:val="hybridMultilevel"/>
    <w:tmpl w:val="18C6AA3E"/>
    <w:lvl w:ilvl="0" w:tplc="0CD4A144">
      <w:start w:val="1"/>
      <w:numFmt w:val="bullet"/>
      <w:lvlText w:val=""/>
      <w:lvlJc w:val="left"/>
      <w:pPr>
        <w:tabs>
          <w:tab w:val="num" w:pos="1004"/>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1BC441B"/>
    <w:multiLevelType w:val="hybridMultilevel"/>
    <w:tmpl w:val="F31C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46389">
    <w:abstractNumId w:val="2"/>
  </w:num>
  <w:num w:numId="2" w16cid:durableId="1573587969">
    <w:abstractNumId w:val="1"/>
  </w:num>
  <w:num w:numId="3" w16cid:durableId="1554730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EE"/>
    <w:rsid w:val="00047374"/>
    <w:rsid w:val="00087F18"/>
    <w:rsid w:val="000A188E"/>
    <w:rsid w:val="0018039E"/>
    <w:rsid w:val="001B6DC4"/>
    <w:rsid w:val="001C27A1"/>
    <w:rsid w:val="00282B80"/>
    <w:rsid w:val="003F34A9"/>
    <w:rsid w:val="0043269D"/>
    <w:rsid w:val="0044426E"/>
    <w:rsid w:val="00465236"/>
    <w:rsid w:val="00487023"/>
    <w:rsid w:val="00492EF5"/>
    <w:rsid w:val="004B1E68"/>
    <w:rsid w:val="0053506D"/>
    <w:rsid w:val="005D6C27"/>
    <w:rsid w:val="005F0D8D"/>
    <w:rsid w:val="006346CF"/>
    <w:rsid w:val="0067046A"/>
    <w:rsid w:val="00681D2D"/>
    <w:rsid w:val="006B71CD"/>
    <w:rsid w:val="006D1C89"/>
    <w:rsid w:val="006F665B"/>
    <w:rsid w:val="00713A40"/>
    <w:rsid w:val="007740E0"/>
    <w:rsid w:val="007905DC"/>
    <w:rsid w:val="007D0C73"/>
    <w:rsid w:val="007F3AF1"/>
    <w:rsid w:val="008244B6"/>
    <w:rsid w:val="008E50B0"/>
    <w:rsid w:val="0092753B"/>
    <w:rsid w:val="00B2219C"/>
    <w:rsid w:val="00B8203C"/>
    <w:rsid w:val="00BD061A"/>
    <w:rsid w:val="00D166F1"/>
    <w:rsid w:val="00D704D6"/>
    <w:rsid w:val="00E20692"/>
    <w:rsid w:val="00EE1DEE"/>
    <w:rsid w:val="00EE466A"/>
    <w:rsid w:val="00F00E00"/>
    <w:rsid w:val="00F30DA6"/>
    <w:rsid w:val="00F621EB"/>
    <w:rsid w:val="00F85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7CB60"/>
  <w15:docId w15:val="{F34F28A2-DF61-40F1-9777-A5A8D7F4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DEE"/>
    <w:pPr>
      <w:widowControl w:val="0"/>
      <w:autoSpaceDE w:val="0"/>
      <w:autoSpaceDN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1DEE"/>
    <w:rPr>
      <w:color w:val="0000FF"/>
      <w:u w:val="single"/>
    </w:rPr>
  </w:style>
  <w:style w:type="paragraph" w:styleId="BalloonText">
    <w:name w:val="Balloon Text"/>
    <w:basedOn w:val="Normal"/>
    <w:link w:val="BalloonTextChar"/>
    <w:uiPriority w:val="99"/>
    <w:semiHidden/>
    <w:unhideWhenUsed/>
    <w:rsid w:val="00EE1DEE"/>
    <w:rPr>
      <w:rFonts w:ascii="Tahoma" w:hAnsi="Tahoma" w:cs="Tahoma"/>
      <w:sz w:val="16"/>
      <w:szCs w:val="16"/>
    </w:rPr>
  </w:style>
  <w:style w:type="character" w:customStyle="1" w:styleId="BalloonTextChar">
    <w:name w:val="Balloon Text Char"/>
    <w:basedOn w:val="DefaultParagraphFont"/>
    <w:link w:val="BalloonText"/>
    <w:uiPriority w:val="99"/>
    <w:semiHidden/>
    <w:rsid w:val="00EE1DEE"/>
    <w:rPr>
      <w:rFonts w:ascii="Tahoma" w:eastAsia="Times New Roman" w:hAnsi="Tahoma" w:cs="Tahoma"/>
      <w:sz w:val="16"/>
      <w:szCs w:val="16"/>
    </w:rPr>
  </w:style>
  <w:style w:type="paragraph" w:styleId="Header">
    <w:name w:val="header"/>
    <w:basedOn w:val="Normal"/>
    <w:link w:val="HeaderChar"/>
    <w:uiPriority w:val="99"/>
    <w:unhideWhenUsed/>
    <w:rsid w:val="003F34A9"/>
    <w:pPr>
      <w:tabs>
        <w:tab w:val="center" w:pos="4513"/>
        <w:tab w:val="right" w:pos="9026"/>
      </w:tabs>
    </w:pPr>
  </w:style>
  <w:style w:type="character" w:customStyle="1" w:styleId="HeaderChar">
    <w:name w:val="Header Char"/>
    <w:basedOn w:val="DefaultParagraphFont"/>
    <w:link w:val="Header"/>
    <w:uiPriority w:val="99"/>
    <w:rsid w:val="003F34A9"/>
    <w:rPr>
      <w:rFonts w:ascii="Arial" w:eastAsia="Times New Roman" w:hAnsi="Arial" w:cs="Arial"/>
      <w:sz w:val="20"/>
      <w:szCs w:val="20"/>
    </w:rPr>
  </w:style>
  <w:style w:type="paragraph" w:styleId="Footer">
    <w:name w:val="footer"/>
    <w:basedOn w:val="Normal"/>
    <w:link w:val="FooterChar"/>
    <w:uiPriority w:val="99"/>
    <w:unhideWhenUsed/>
    <w:rsid w:val="003F34A9"/>
    <w:pPr>
      <w:tabs>
        <w:tab w:val="center" w:pos="4513"/>
        <w:tab w:val="right" w:pos="9026"/>
      </w:tabs>
    </w:pPr>
  </w:style>
  <w:style w:type="character" w:customStyle="1" w:styleId="FooterChar">
    <w:name w:val="Footer Char"/>
    <w:basedOn w:val="DefaultParagraphFont"/>
    <w:link w:val="Footer"/>
    <w:uiPriority w:val="99"/>
    <w:rsid w:val="003F34A9"/>
    <w:rPr>
      <w:rFonts w:ascii="Arial" w:eastAsia="Times New Roman" w:hAnsi="Arial" w:cs="Arial"/>
      <w:sz w:val="20"/>
      <w:szCs w:val="20"/>
    </w:rPr>
  </w:style>
  <w:style w:type="table" w:styleId="TableGrid">
    <w:name w:val="Table Grid"/>
    <w:basedOn w:val="TableNormal"/>
    <w:uiPriority w:val="39"/>
    <w:rsid w:val="00F85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00E00"/>
    <w:pPr>
      <w:widowControl/>
      <w:autoSpaceDE/>
      <w:autoSpaceDN/>
      <w:jc w:val="both"/>
    </w:pPr>
    <w:rPr>
      <w:rFonts w:ascii="Times New Roman" w:hAnsi="Times New Roman" w:cs="Times New Roman"/>
      <w:sz w:val="24"/>
      <w:lang w:val="x-none" w:eastAsia="x-none"/>
    </w:rPr>
  </w:style>
  <w:style w:type="character" w:customStyle="1" w:styleId="BodyTextChar">
    <w:name w:val="Body Text Char"/>
    <w:basedOn w:val="DefaultParagraphFont"/>
    <w:link w:val="BodyText"/>
    <w:rsid w:val="00F00E00"/>
    <w:rPr>
      <w:rFonts w:ascii="Times New Roman" w:eastAsia="Times New Roman" w:hAnsi="Times New Roman" w:cs="Times New Roman"/>
      <w:sz w:val="24"/>
      <w:szCs w:val="20"/>
      <w:lang w:val="x-none" w:eastAsia="x-none"/>
    </w:rPr>
  </w:style>
  <w:style w:type="paragraph" w:styleId="NoSpacing">
    <w:name w:val="No Spacing"/>
    <w:uiPriority w:val="1"/>
    <w:qFormat/>
    <w:rsid w:val="00F00E00"/>
    <w:pPr>
      <w:spacing w:after="0" w:line="240" w:lineRule="auto"/>
    </w:pPr>
  </w:style>
  <w:style w:type="paragraph" w:customStyle="1" w:styleId="Noparagraphstyle">
    <w:name w:val="[No paragraph style]"/>
    <w:uiPriority w:val="99"/>
    <w:rsid w:val="00F00E00"/>
    <w:pPr>
      <w:autoSpaceDE w:val="0"/>
      <w:autoSpaceDN w:val="0"/>
      <w:adjustRightInd w:val="0"/>
      <w:spacing w:after="0" w:line="288" w:lineRule="auto"/>
      <w:textAlignment w:val="center"/>
    </w:pPr>
    <w:rPr>
      <w:rFonts w:ascii="Times" w:eastAsia="Times New Roman" w:hAnsi="Times" w:cs="Times"/>
      <w:color w:val="000000"/>
      <w:sz w:val="24"/>
      <w:szCs w:val="24"/>
    </w:rPr>
  </w:style>
  <w:style w:type="paragraph" w:customStyle="1" w:styleId="22-Modeltext1orbullet">
    <w:name w:val="22 - Model_text (1. or bullet)"/>
    <w:basedOn w:val="Normal"/>
    <w:uiPriority w:val="99"/>
    <w:rsid w:val="00F00E00"/>
    <w:pPr>
      <w:widowControl/>
      <w:tabs>
        <w:tab w:val="left" w:pos="283"/>
      </w:tabs>
      <w:adjustRightInd w:val="0"/>
      <w:spacing w:after="170" w:line="280" w:lineRule="atLeast"/>
      <w:ind w:left="340" w:hanging="340"/>
      <w:jc w:val="both"/>
      <w:textAlignment w:val="center"/>
    </w:pPr>
    <w:rPr>
      <w:rFonts w:ascii="Times New Roman" w:hAnsi="Times New Roman" w:cs="Times New Roman"/>
      <w:noProof/>
      <w:color w:val="000000"/>
      <w:sz w:val="24"/>
      <w:szCs w:val="24"/>
    </w:rPr>
  </w:style>
  <w:style w:type="paragraph" w:styleId="BodyText2">
    <w:name w:val="Body Text 2"/>
    <w:basedOn w:val="Normal"/>
    <w:link w:val="BodyText2Char"/>
    <w:uiPriority w:val="99"/>
    <w:semiHidden/>
    <w:unhideWhenUsed/>
    <w:rsid w:val="006D1C89"/>
    <w:pPr>
      <w:spacing w:after="120" w:line="480" w:lineRule="auto"/>
    </w:pPr>
  </w:style>
  <w:style w:type="character" w:customStyle="1" w:styleId="BodyText2Char">
    <w:name w:val="Body Text 2 Char"/>
    <w:basedOn w:val="DefaultParagraphFont"/>
    <w:link w:val="BodyText2"/>
    <w:uiPriority w:val="99"/>
    <w:semiHidden/>
    <w:rsid w:val="006D1C89"/>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74198">
      <w:bodyDiv w:val="1"/>
      <w:marLeft w:val="0"/>
      <w:marRight w:val="0"/>
      <w:marTop w:val="0"/>
      <w:marBottom w:val="0"/>
      <w:divBdr>
        <w:top w:val="none" w:sz="0" w:space="0" w:color="auto"/>
        <w:left w:val="none" w:sz="0" w:space="0" w:color="auto"/>
        <w:bottom w:val="none" w:sz="0" w:space="0" w:color="auto"/>
        <w:right w:val="none" w:sz="0" w:space="0" w:color="auto"/>
      </w:divBdr>
    </w:div>
    <w:div w:id="76129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2cec53-a0f5-4312-8dae-ddf21f97c984" xsi:nil="true"/>
    <lcf76f155ced4ddcb4097134ff3c332f xmlns="34b1e428-6e47-4952-93e9-0d76d80a731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127E3DA993E044B2CDA882DCFC0863" ma:contentTypeVersion="14" ma:contentTypeDescription="Create a new document." ma:contentTypeScope="" ma:versionID="f8891608d893da0b104f0fbfb1bad7f0">
  <xsd:schema xmlns:xsd="http://www.w3.org/2001/XMLSchema" xmlns:xs="http://www.w3.org/2001/XMLSchema" xmlns:p="http://schemas.microsoft.com/office/2006/metadata/properties" xmlns:ns2="34b1e428-6e47-4952-93e9-0d76d80a731c" xmlns:ns3="352cec53-a0f5-4312-8dae-ddf21f97c984" targetNamespace="http://schemas.microsoft.com/office/2006/metadata/properties" ma:root="true" ma:fieldsID="fbef8b924146049d9fd81b1bed9dc4fa" ns2:_="" ns3:_="">
    <xsd:import namespace="34b1e428-6e47-4952-93e9-0d76d80a731c"/>
    <xsd:import namespace="352cec53-a0f5-4312-8dae-ddf21f97c9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1e428-6e47-4952-93e9-0d76d80a7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d56845-7312-4209-bf4e-a4d3f83c1d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cec53-a0f5-4312-8dae-ddf21f97c9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7bb820-ecb2-4b4d-b430-cf74bfa07c43}" ma:internalName="TaxCatchAll" ma:showField="CatchAllData" ma:web="352cec53-a0f5-4312-8dae-ddf21f97c98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F7A3AA-1803-4A4B-8A8F-643213C8455E}">
  <ds:schemaRefs>
    <ds:schemaRef ds:uri="http://schemas.microsoft.com/office/2006/metadata/properties"/>
    <ds:schemaRef ds:uri="http://schemas.microsoft.com/office/infopath/2007/PartnerControls"/>
    <ds:schemaRef ds:uri="352cec53-a0f5-4312-8dae-ddf21f97c984"/>
    <ds:schemaRef ds:uri="34b1e428-6e47-4952-93e9-0d76d80a731c"/>
  </ds:schemaRefs>
</ds:datastoreItem>
</file>

<file path=customXml/itemProps2.xml><?xml version="1.0" encoding="utf-8"?>
<ds:datastoreItem xmlns:ds="http://schemas.openxmlformats.org/officeDocument/2006/customXml" ds:itemID="{15AF668B-4DB6-4EA8-8A7E-A612E3B5424E}">
  <ds:schemaRefs>
    <ds:schemaRef ds:uri="http://schemas.openxmlformats.org/officeDocument/2006/bibliography"/>
  </ds:schemaRefs>
</ds:datastoreItem>
</file>

<file path=customXml/itemProps3.xml><?xml version="1.0" encoding="utf-8"?>
<ds:datastoreItem xmlns:ds="http://schemas.openxmlformats.org/officeDocument/2006/customXml" ds:itemID="{1953ED3E-EC46-4615-B579-6AF27DFA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1e428-6e47-4952-93e9-0d76d80a731c"/>
    <ds:schemaRef ds:uri="352cec53-a0f5-4312-8dae-ddf21f97c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9C21CB-EF9F-4C53-93CA-185FA0B23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Hughes</dc:creator>
  <cp:lastModifiedBy>Shirley Green</cp:lastModifiedBy>
  <cp:revision>3</cp:revision>
  <cp:lastPrinted>2023-01-05T10:00:00Z</cp:lastPrinted>
  <dcterms:created xsi:type="dcterms:W3CDTF">2023-10-10T13:59:00Z</dcterms:created>
  <dcterms:modified xsi:type="dcterms:W3CDTF">2023-10-13T09:21:00Z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0x0101005A127E3DA993E044B2CDA882DCFC0863</vt:lpwstr>
  </property>
  <property fmtid="{D5CDD505-2E9C-101B-9397-08002B2CF9AE}" pid="3" name="Order">
    <vt:r8>3701600</vt:r8>
  </property>
  <property fmtid="{D5CDD505-2E9C-101B-9397-08002B2CF9AE}" pid="4" name="MediaServiceImageTags">
    <vt:lpwstr/>
  </property>
</Properties>
</file>